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92EFF2F" w14:textId="77777777" w:rsidR="00281457" w:rsidRDefault="00000000">
      <w:pPr>
        <w:tabs>
          <w:tab w:val="right" w:pos="10080"/>
        </w:tabs>
        <w:spacing w:after="8"/>
      </w:pPr>
      <w:r>
        <w:rPr>
          <w:color w:val="3F7FBF"/>
          <w:sz w:val="40"/>
          <w:szCs w:val="40"/>
        </w:rPr>
        <w:t>Rahul Desai</w:t>
      </w:r>
      <w:r>
        <w:rPr>
          <w:b/>
          <w:bCs/>
        </w:rPr>
        <w:tab/>
        <w:t>Staff / Principal Product Designer</w:t>
      </w:r>
    </w:p>
    <w:p w14:paraId="0B006A78" w14:textId="7F46DD5C" w:rsidR="00281457" w:rsidRDefault="00000000">
      <w:pPr>
        <w:pBdr>
          <w:bottom w:val="single" w:sz="10" w:space="6" w:color="3F7FBF"/>
        </w:pBdr>
        <w:spacing w:after="40"/>
      </w:pPr>
      <w:r>
        <w:rPr>
          <w:color w:val="7C7C7C"/>
          <w:sz w:val="18"/>
          <w:szCs w:val="18"/>
        </w:rPr>
        <w:t xml:space="preserve">Collegeville, </w:t>
      </w:r>
      <w:proofErr w:type="gramStart"/>
      <w:r>
        <w:rPr>
          <w:color w:val="7C7C7C"/>
          <w:sz w:val="18"/>
          <w:szCs w:val="18"/>
        </w:rPr>
        <w:t>PA  ·</w:t>
      </w:r>
      <w:proofErr w:type="gramEnd"/>
      <w:r>
        <w:rPr>
          <w:color w:val="7C7C7C"/>
          <w:sz w:val="18"/>
          <w:szCs w:val="18"/>
        </w:rPr>
        <w:t xml:space="preserve">  </w:t>
      </w:r>
      <w:proofErr w:type="gramStart"/>
      <w:r>
        <w:rPr>
          <w:color w:val="7C7C7C"/>
          <w:sz w:val="18"/>
          <w:szCs w:val="18"/>
        </w:rPr>
        <w:t>rahuld83@gmail.com  ·</w:t>
      </w:r>
      <w:proofErr w:type="gramEnd"/>
      <w:r>
        <w:rPr>
          <w:color w:val="7C7C7C"/>
          <w:sz w:val="18"/>
          <w:szCs w:val="18"/>
        </w:rPr>
        <w:t xml:space="preserve">  (609) 790-</w:t>
      </w:r>
      <w:proofErr w:type="gramStart"/>
      <w:r>
        <w:rPr>
          <w:color w:val="7C7C7C"/>
          <w:sz w:val="18"/>
          <w:szCs w:val="18"/>
        </w:rPr>
        <w:t>8424  ·</w:t>
      </w:r>
      <w:proofErr w:type="gramEnd"/>
      <w:r>
        <w:rPr>
          <w:color w:val="7C7C7C"/>
          <w:sz w:val="18"/>
          <w:szCs w:val="18"/>
        </w:rPr>
        <w:t xml:space="preserve">  </w:t>
      </w:r>
      <w:hyperlink r:id="rId5" w:history="1">
        <w:proofErr w:type="spellStart"/>
        <w:r w:rsidR="006E58BA" w:rsidRPr="006E58BA">
          <w:rPr>
            <w:rStyle w:val="Hyperlink"/>
            <w:sz w:val="18"/>
            <w:szCs w:val="18"/>
          </w:rPr>
          <w:t>linkedIn</w:t>
        </w:r>
        <w:proofErr w:type="spellEnd"/>
      </w:hyperlink>
      <w:r>
        <w:rPr>
          <w:color w:val="7C7C7C"/>
          <w:sz w:val="18"/>
          <w:szCs w:val="18"/>
        </w:rPr>
        <w:t xml:space="preserve">·  </w:t>
      </w:r>
      <w:hyperlink r:id="rId6" w:history="1">
        <w:r w:rsidRPr="006E58BA">
          <w:rPr>
            <w:rStyle w:val="Hyperlink"/>
            <w:sz w:val="18"/>
            <w:szCs w:val="18"/>
          </w:rPr>
          <w:t>desairahul.com</w:t>
        </w:r>
      </w:hyperlink>
    </w:p>
    <w:p w14:paraId="2A014082" w14:textId="77777777" w:rsidR="00281457" w:rsidRDefault="00000000">
      <w:pPr>
        <w:pBdr>
          <w:bottom w:val="single" w:sz="4" w:space="3" w:color="D8DEE6"/>
        </w:pBdr>
        <w:spacing w:before="210" w:after="96"/>
      </w:pPr>
      <w:r>
        <w:rPr>
          <w:color w:val="3A3A3A"/>
          <w:sz w:val="24"/>
          <w:szCs w:val="24"/>
        </w:rPr>
        <w:t>Summary</w:t>
      </w:r>
    </w:p>
    <w:p w14:paraId="0D147693" w14:textId="77777777" w:rsidR="00281457" w:rsidRDefault="00000000">
      <w:pPr>
        <w:spacing w:after="40"/>
      </w:pPr>
      <w:r>
        <w:t>Product designer with 11+ years designing AI-native enterprise software and the design systems behind it, across regulated industries — Life Sciences, Pharma, and Finance. Founding designer at four companies: I stand up the UX function, ship the products, and build the system that keeps them consistent. Deeply hands-on — I prototype in React, own design systems as living code, and design human-in-the-loop patterns for GenAI in high-stakes, compliance-bound workflows.</w:t>
      </w:r>
    </w:p>
    <w:p w14:paraId="6515937B" w14:textId="77777777" w:rsidR="00281457" w:rsidRDefault="00000000">
      <w:pPr>
        <w:pBdr>
          <w:bottom w:val="single" w:sz="4" w:space="3" w:color="D8DEE6"/>
        </w:pBdr>
        <w:spacing w:before="210" w:after="96"/>
      </w:pPr>
      <w:r>
        <w:rPr>
          <w:color w:val="3A3A3A"/>
          <w:sz w:val="24"/>
          <w:szCs w:val="24"/>
        </w:rPr>
        <w:t>Core competencies</w:t>
      </w:r>
    </w:p>
    <w:p w14:paraId="07C7CABA" w14:textId="77777777" w:rsidR="00281457" w:rsidRDefault="00000000">
      <w:pPr>
        <w:spacing w:after="60"/>
      </w:pPr>
      <w:r>
        <w:rPr>
          <w:b/>
          <w:bCs/>
        </w:rPr>
        <w:t xml:space="preserve">AI Product </w:t>
      </w:r>
      <w:proofErr w:type="gramStart"/>
      <w:r>
        <w:rPr>
          <w:b/>
          <w:bCs/>
        </w:rPr>
        <w:t>Design</w:t>
      </w:r>
      <w:r>
        <w:rPr>
          <w:color w:val="7C7C7C"/>
        </w:rPr>
        <w:t xml:space="preserve">  —</w:t>
      </w:r>
      <w:proofErr w:type="gramEnd"/>
      <w:r>
        <w:rPr>
          <w:color w:val="7C7C7C"/>
        </w:rPr>
        <w:t xml:space="preserve">  </w:t>
      </w:r>
      <w:r>
        <w:rPr>
          <w:color w:val="7C7C7C"/>
          <w:sz w:val="18"/>
          <w:szCs w:val="18"/>
        </w:rPr>
        <w:t>Conversational &amp; agentic UX · human-in-the-loop · trust, citation &amp; explainability · confidence &amp; audit surfaces</w:t>
      </w:r>
    </w:p>
    <w:p w14:paraId="16B8EA69" w14:textId="77777777" w:rsidR="00281457" w:rsidRDefault="00000000">
      <w:pPr>
        <w:spacing w:after="60"/>
      </w:pPr>
      <w:r>
        <w:rPr>
          <w:b/>
          <w:bCs/>
        </w:rPr>
        <w:t xml:space="preserve">Design </w:t>
      </w:r>
      <w:proofErr w:type="gramStart"/>
      <w:r>
        <w:rPr>
          <w:b/>
          <w:bCs/>
        </w:rPr>
        <w:t>Systems</w:t>
      </w:r>
      <w:r>
        <w:rPr>
          <w:color w:val="7C7C7C"/>
        </w:rPr>
        <w:t xml:space="preserve">  —</w:t>
      </w:r>
      <w:proofErr w:type="gramEnd"/>
      <w:r>
        <w:rPr>
          <w:color w:val="7C7C7C"/>
        </w:rPr>
        <w:t xml:space="preserve">  </w:t>
      </w:r>
      <w:r>
        <w:rPr>
          <w:color w:val="7C7C7C"/>
          <w:sz w:val="18"/>
          <w:szCs w:val="18"/>
        </w:rPr>
        <w:t>Token architecture · React + Storybook components · Figma sync · governance &amp; adoption · AI component patterns</w:t>
      </w:r>
    </w:p>
    <w:p w14:paraId="4F057165" w14:textId="77777777" w:rsidR="00281457" w:rsidRDefault="00000000">
      <w:pPr>
        <w:spacing w:after="60"/>
      </w:pPr>
      <w:r>
        <w:rPr>
          <w:b/>
          <w:bCs/>
        </w:rPr>
        <w:t xml:space="preserve">Craft &amp; </w:t>
      </w:r>
      <w:proofErr w:type="gramStart"/>
      <w:r>
        <w:rPr>
          <w:b/>
          <w:bCs/>
        </w:rPr>
        <w:t>Strategy</w:t>
      </w:r>
      <w:r>
        <w:rPr>
          <w:color w:val="7C7C7C"/>
        </w:rPr>
        <w:t xml:space="preserve">  —</w:t>
      </w:r>
      <w:proofErr w:type="gramEnd"/>
      <w:r>
        <w:rPr>
          <w:color w:val="7C7C7C"/>
        </w:rPr>
        <w:t xml:space="preserve">  </w:t>
      </w:r>
      <w:r>
        <w:rPr>
          <w:color w:val="7C7C7C"/>
          <w:sz w:val="18"/>
          <w:szCs w:val="18"/>
        </w:rPr>
        <w:t>End-to-end UX/UI · information architecture · interaction &amp; visual design · React prototyping · discovery · user research</w:t>
      </w:r>
    </w:p>
    <w:p w14:paraId="1EDC12D3" w14:textId="77777777" w:rsidR="00281457" w:rsidRDefault="00000000">
      <w:pPr>
        <w:spacing w:after="60"/>
      </w:pPr>
      <w:r>
        <w:rPr>
          <w:b/>
          <w:bCs/>
        </w:rPr>
        <w:t xml:space="preserve">Domains &amp; </w:t>
      </w:r>
      <w:proofErr w:type="gramStart"/>
      <w:r>
        <w:rPr>
          <w:b/>
          <w:bCs/>
        </w:rPr>
        <w:t>Tools</w:t>
      </w:r>
      <w:r>
        <w:rPr>
          <w:color w:val="7C7C7C"/>
        </w:rPr>
        <w:t xml:space="preserve">  —</w:t>
      </w:r>
      <w:proofErr w:type="gramEnd"/>
      <w:r>
        <w:rPr>
          <w:color w:val="7C7C7C"/>
        </w:rPr>
        <w:t xml:space="preserve">  </w:t>
      </w:r>
      <w:r>
        <w:rPr>
          <w:color w:val="7C7C7C"/>
          <w:sz w:val="18"/>
          <w:szCs w:val="18"/>
        </w:rPr>
        <w:t xml:space="preserve">Regulated B2B SaaS (HIPAA, </w:t>
      </w:r>
      <w:proofErr w:type="spellStart"/>
      <w:r>
        <w:rPr>
          <w:color w:val="7C7C7C"/>
          <w:sz w:val="18"/>
          <w:szCs w:val="18"/>
        </w:rPr>
        <w:t>GxP</w:t>
      </w:r>
      <w:proofErr w:type="spellEnd"/>
      <w:r>
        <w:rPr>
          <w:color w:val="7C7C7C"/>
          <w:sz w:val="18"/>
          <w:szCs w:val="18"/>
        </w:rPr>
        <w:t>, FINRA) · data-dense analytics · Figma · VS Code · Storybook · Axure</w:t>
      </w:r>
    </w:p>
    <w:p w14:paraId="7BCAE80A" w14:textId="77777777" w:rsidR="00281457" w:rsidRDefault="00000000">
      <w:pPr>
        <w:pBdr>
          <w:bottom w:val="single" w:sz="4" w:space="3" w:color="D8DEE6"/>
        </w:pBdr>
        <w:spacing w:before="210" w:after="96"/>
      </w:pPr>
      <w:r>
        <w:rPr>
          <w:color w:val="3A3A3A"/>
          <w:sz w:val="24"/>
          <w:szCs w:val="24"/>
        </w:rPr>
        <w:t>Experience</w:t>
      </w:r>
    </w:p>
    <w:p w14:paraId="3234BB19" w14:textId="77777777" w:rsidR="00281457" w:rsidRDefault="00000000">
      <w:pPr>
        <w:tabs>
          <w:tab w:val="right" w:pos="10080"/>
        </w:tabs>
        <w:spacing w:before="170" w:after="60"/>
      </w:pPr>
      <w:r>
        <w:rPr>
          <w:b/>
          <w:bCs/>
          <w:sz w:val="21"/>
          <w:szCs w:val="21"/>
        </w:rPr>
        <w:t>Sr. Product Designer → UX Manager · Trinity Life Sciences</w:t>
      </w:r>
      <w:r>
        <w:rPr>
          <w:color w:val="7C7C7C"/>
          <w:sz w:val="18"/>
          <w:szCs w:val="18"/>
        </w:rPr>
        <w:tab/>
        <w:t>2021 – Present · Remote</w:t>
      </w:r>
    </w:p>
    <w:p w14:paraId="2BFA847A" w14:textId="77777777" w:rsidR="00281457" w:rsidRDefault="00000000">
      <w:pPr>
        <w:pStyle w:val="ListParagraph"/>
        <w:numPr>
          <w:ilvl w:val="0"/>
          <w:numId w:val="2"/>
        </w:numPr>
        <w:spacing w:after="40"/>
      </w:pPr>
      <w:r>
        <w:t>Joined as Trinity’s first product designer and grew the UX function to 3 senior designers plus 2 contractors, supporting an 8+ product portfolio while staying the hands-on IC on flagship AI products and the design system.</w:t>
      </w:r>
    </w:p>
    <w:p w14:paraId="44B9005B" w14:textId="77777777" w:rsidR="00281457" w:rsidRDefault="00000000">
      <w:pPr>
        <w:spacing w:before="100" w:after="24"/>
        <w:ind w:left="300"/>
      </w:pPr>
      <w:proofErr w:type="gramStart"/>
      <w:r>
        <w:rPr>
          <w:color w:val="2E6DA4"/>
          <w:sz w:val="17"/>
          <w:szCs w:val="17"/>
        </w:rPr>
        <w:t xml:space="preserve">▪  </w:t>
      </w:r>
      <w:r>
        <w:rPr>
          <w:b/>
          <w:bCs/>
          <w:color w:val="2E6DA4"/>
        </w:rPr>
        <w:t>Trinity</w:t>
      </w:r>
      <w:proofErr w:type="gramEnd"/>
      <w:r>
        <w:rPr>
          <w:b/>
          <w:bCs/>
          <w:color w:val="2E6DA4"/>
        </w:rPr>
        <w:t xml:space="preserve"> Design </w:t>
      </w:r>
      <w:proofErr w:type="gramStart"/>
      <w:r>
        <w:rPr>
          <w:b/>
          <w:bCs/>
          <w:color w:val="2E6DA4"/>
        </w:rPr>
        <w:t>System</w:t>
      </w:r>
      <w:r>
        <w:rPr>
          <w:i/>
          <w:iCs/>
          <w:color w:val="7C7C7C"/>
          <w:sz w:val="17"/>
          <w:szCs w:val="17"/>
        </w:rPr>
        <w:t xml:space="preserve">  —</w:t>
      </w:r>
      <w:proofErr w:type="gramEnd"/>
      <w:r>
        <w:rPr>
          <w:i/>
          <w:iCs/>
          <w:color w:val="7C7C7C"/>
          <w:sz w:val="17"/>
          <w:szCs w:val="17"/>
        </w:rPr>
        <w:t xml:space="preserve">  company-wide, token-based</w:t>
      </w:r>
    </w:p>
    <w:p w14:paraId="084F7A34" w14:textId="77777777" w:rsidR="00281457" w:rsidRDefault="00000000">
      <w:pPr>
        <w:pStyle w:val="ListParagraph"/>
        <w:numPr>
          <w:ilvl w:val="0"/>
          <w:numId w:val="2"/>
        </w:numPr>
        <w:spacing w:after="40"/>
      </w:pPr>
      <w:r>
        <w:t xml:space="preserve">Architected Trinity’s company-wide design system — 100+ React/CSS components, 35+ AI-specific patterns, 17 chart types, and 18 custom hooks — distributed as a versioned </w:t>
      </w:r>
      <w:proofErr w:type="spellStart"/>
      <w:r>
        <w:t>npm</w:t>
      </w:r>
      <w:proofErr w:type="spellEnd"/>
      <w:r>
        <w:t xml:space="preserve"> package (~510 weekly downloads across 38 releases) and used across product teams for both production and AI-assisted prototyping.</w:t>
      </w:r>
    </w:p>
    <w:p w14:paraId="6C0FD9E1" w14:textId="77777777" w:rsidR="00281457" w:rsidRDefault="00000000">
      <w:pPr>
        <w:pStyle w:val="ListParagraph"/>
        <w:numPr>
          <w:ilvl w:val="0"/>
          <w:numId w:val="2"/>
        </w:numPr>
        <w:spacing w:after="40"/>
      </w:pPr>
      <w:r>
        <w:t xml:space="preserve">Made Storybook the single source of truth with a synced Figma </w:t>
      </w:r>
      <w:proofErr w:type="gramStart"/>
      <w:r>
        <w:t>library, and</w:t>
      </w:r>
      <w:proofErr w:type="gramEnd"/>
      <w:r>
        <w:t xml:space="preserve"> extended the system so PMs and leadership could generate on-brand prototypes with </w:t>
      </w:r>
      <w:proofErr w:type="spellStart"/>
      <w:r>
        <w:t>Replit</w:t>
      </w:r>
      <w:proofErr w:type="spellEnd"/>
      <w:r>
        <w:t>, Claude, and Perplexity from the same foundation.</w:t>
      </w:r>
    </w:p>
    <w:p w14:paraId="37268766" w14:textId="77777777" w:rsidR="00281457" w:rsidRDefault="00000000">
      <w:pPr>
        <w:spacing w:before="100" w:after="24"/>
        <w:ind w:left="300"/>
      </w:pPr>
      <w:proofErr w:type="gramStart"/>
      <w:r>
        <w:rPr>
          <w:color w:val="2E6DA4"/>
          <w:sz w:val="17"/>
          <w:szCs w:val="17"/>
        </w:rPr>
        <w:t xml:space="preserve">▪  </w:t>
      </w:r>
      <w:r>
        <w:rPr>
          <w:b/>
          <w:bCs/>
          <w:color w:val="2E6DA4"/>
        </w:rPr>
        <w:t>Clinical</w:t>
      </w:r>
      <w:proofErr w:type="gramEnd"/>
      <w:r>
        <w:rPr>
          <w:b/>
          <w:bCs/>
          <w:color w:val="2E6DA4"/>
        </w:rPr>
        <w:t xml:space="preserve"> Study </w:t>
      </w:r>
      <w:proofErr w:type="gramStart"/>
      <w:r>
        <w:rPr>
          <w:b/>
          <w:bCs/>
          <w:color w:val="2E6DA4"/>
        </w:rPr>
        <w:t>Master</w:t>
      </w:r>
      <w:r>
        <w:rPr>
          <w:i/>
          <w:iCs/>
          <w:color w:val="7C7C7C"/>
          <w:sz w:val="17"/>
          <w:szCs w:val="17"/>
        </w:rPr>
        <w:t xml:space="preserve">  —</w:t>
      </w:r>
      <w:proofErr w:type="gramEnd"/>
      <w:r>
        <w:rPr>
          <w:i/>
          <w:iCs/>
          <w:color w:val="7C7C7C"/>
          <w:sz w:val="17"/>
          <w:szCs w:val="17"/>
        </w:rPr>
        <w:t xml:space="preserve">  chat-led master data platform · GenAI</w:t>
      </w:r>
    </w:p>
    <w:p w14:paraId="5C2514DE" w14:textId="77777777" w:rsidR="00281457" w:rsidRDefault="00000000">
      <w:pPr>
        <w:pStyle w:val="ListParagraph"/>
        <w:numPr>
          <w:ilvl w:val="0"/>
          <w:numId w:val="2"/>
        </w:numPr>
        <w:spacing w:after="40"/>
      </w:pPr>
      <w:r>
        <w:t xml:space="preserve">Designed a conversational AI layer over a master-data corpus of 847K+ clinical studies (ClinicalTrials.gov, </w:t>
      </w:r>
      <w:proofErr w:type="spellStart"/>
      <w:r>
        <w:t>Citeline</w:t>
      </w:r>
      <w:proofErr w:type="spellEnd"/>
      <w:r>
        <w:t xml:space="preserve">, </w:t>
      </w:r>
      <w:proofErr w:type="spellStart"/>
      <w:r>
        <w:t>Cortellis</w:t>
      </w:r>
      <w:proofErr w:type="spellEnd"/>
      <w:r>
        <w:t>, and internal sources) that cut study research from multiple days to a few hours by consolidating source review, matching, and AI-assisted analysis into one workflow.</w:t>
      </w:r>
    </w:p>
    <w:p w14:paraId="159E6710" w14:textId="77777777" w:rsidR="00281457" w:rsidRDefault="00000000">
      <w:pPr>
        <w:pStyle w:val="ListParagraph"/>
        <w:numPr>
          <w:ilvl w:val="0"/>
          <w:numId w:val="2"/>
        </w:numPr>
        <w:spacing w:after="40"/>
      </w:pPr>
      <w:r>
        <w:t>Designed end-to-end the human-in-the-loop match-review model — the AI recommends duplicate/match pairs with its reasoning and evidence; data stewards confirm, reject, or defer — with every record traceable field-by-field to its source. These trust patterns became the standard across Trinity’s AI products.</w:t>
      </w:r>
    </w:p>
    <w:p w14:paraId="78E47F31" w14:textId="77777777" w:rsidR="00281457" w:rsidRDefault="00000000">
      <w:pPr>
        <w:spacing w:before="100" w:after="24"/>
        <w:ind w:left="300"/>
      </w:pPr>
      <w:proofErr w:type="gramStart"/>
      <w:r>
        <w:rPr>
          <w:color w:val="2E6DA4"/>
          <w:sz w:val="17"/>
          <w:szCs w:val="17"/>
        </w:rPr>
        <w:t xml:space="preserve">▪  </w:t>
      </w:r>
      <w:r>
        <w:rPr>
          <w:b/>
          <w:bCs/>
          <w:color w:val="2E6DA4"/>
        </w:rPr>
        <w:t>KAM</w:t>
      </w:r>
      <w:proofErr w:type="gramEnd"/>
      <w:r>
        <w:rPr>
          <w:b/>
          <w:bCs/>
          <w:color w:val="2E6DA4"/>
        </w:rPr>
        <w:t xml:space="preserve"> Field </w:t>
      </w:r>
      <w:proofErr w:type="gramStart"/>
      <w:r>
        <w:rPr>
          <w:b/>
          <w:bCs/>
          <w:color w:val="2E6DA4"/>
        </w:rPr>
        <w:t>Advisor</w:t>
      </w:r>
      <w:r>
        <w:rPr>
          <w:i/>
          <w:iCs/>
          <w:color w:val="7C7C7C"/>
          <w:sz w:val="17"/>
          <w:szCs w:val="17"/>
        </w:rPr>
        <w:t xml:space="preserve">  —</w:t>
      </w:r>
      <w:proofErr w:type="gramEnd"/>
      <w:r>
        <w:rPr>
          <w:i/>
          <w:iCs/>
          <w:color w:val="7C7C7C"/>
          <w:sz w:val="17"/>
          <w:szCs w:val="17"/>
        </w:rPr>
        <w:t xml:space="preserve">  AI copilot for pharma accounts</w:t>
      </w:r>
    </w:p>
    <w:p w14:paraId="70F06559" w14:textId="77777777" w:rsidR="00281457" w:rsidRDefault="00000000">
      <w:pPr>
        <w:pStyle w:val="ListParagraph"/>
        <w:numPr>
          <w:ilvl w:val="0"/>
          <w:numId w:val="2"/>
        </w:numPr>
        <w:spacing w:after="40"/>
      </w:pPr>
      <w:r>
        <w:t>Designed a conversational platform with 12 structured data modules; introduced query-routed context so naming an account in a question loads its data and eliminates manual switching.</w:t>
      </w:r>
    </w:p>
    <w:p w14:paraId="516CEC69" w14:textId="77777777" w:rsidR="00281457" w:rsidRDefault="00000000">
      <w:pPr>
        <w:spacing w:before="100" w:after="24"/>
        <w:ind w:left="300"/>
      </w:pPr>
      <w:proofErr w:type="gramStart"/>
      <w:r>
        <w:rPr>
          <w:color w:val="2E6DA4"/>
          <w:sz w:val="17"/>
          <w:szCs w:val="17"/>
        </w:rPr>
        <w:t xml:space="preserve">▪  </w:t>
      </w:r>
      <w:proofErr w:type="spellStart"/>
      <w:r>
        <w:rPr>
          <w:b/>
          <w:bCs/>
          <w:color w:val="2E6DA4"/>
        </w:rPr>
        <w:t>RealWorldEDGE</w:t>
      </w:r>
      <w:proofErr w:type="spellEnd"/>
      <w:proofErr w:type="gramEnd"/>
      <w:r>
        <w:rPr>
          <w:i/>
          <w:iCs/>
          <w:color w:val="7C7C7C"/>
          <w:sz w:val="17"/>
          <w:szCs w:val="17"/>
        </w:rPr>
        <w:t xml:space="preserve">  </w:t>
      </w:r>
      <w:proofErr w:type="gramStart"/>
      <w:r>
        <w:rPr>
          <w:i/>
          <w:iCs/>
          <w:color w:val="7C7C7C"/>
          <w:sz w:val="17"/>
          <w:szCs w:val="17"/>
        </w:rPr>
        <w:t>—  self</w:t>
      </w:r>
      <w:proofErr w:type="gramEnd"/>
      <w:r>
        <w:rPr>
          <w:i/>
          <w:iCs/>
          <w:color w:val="7C7C7C"/>
          <w:sz w:val="17"/>
          <w:szCs w:val="17"/>
        </w:rPr>
        <w:t>-serve real-world-data analytics</w:t>
      </w:r>
    </w:p>
    <w:p w14:paraId="5AB65355" w14:textId="77777777" w:rsidR="00281457" w:rsidRDefault="00000000">
      <w:pPr>
        <w:pStyle w:val="ListParagraph"/>
        <w:numPr>
          <w:ilvl w:val="0"/>
          <w:numId w:val="2"/>
        </w:numPr>
        <w:spacing w:after="40"/>
      </w:pPr>
      <w:r>
        <w:t>Turned a months-long, engineer-dependent analytics process into a self-service platform that deploys in weeks — letting commercial and medical teams build cohorts and patient-flow analyses over a 4M+ term medical library without custom programming.</w:t>
      </w:r>
    </w:p>
    <w:p w14:paraId="1FA7BFE5" w14:textId="77777777" w:rsidR="00281457" w:rsidRDefault="00000000">
      <w:pPr>
        <w:spacing w:before="100" w:after="24"/>
        <w:ind w:left="300"/>
      </w:pPr>
      <w:proofErr w:type="gramStart"/>
      <w:r>
        <w:rPr>
          <w:color w:val="2E6DA4"/>
          <w:sz w:val="17"/>
          <w:szCs w:val="17"/>
        </w:rPr>
        <w:t xml:space="preserve">▪  </w:t>
      </w:r>
      <w:r>
        <w:rPr>
          <w:b/>
          <w:bCs/>
          <w:color w:val="2E6DA4"/>
        </w:rPr>
        <w:t>Launch</w:t>
      </w:r>
      <w:proofErr w:type="gramEnd"/>
      <w:r>
        <w:rPr>
          <w:b/>
          <w:bCs/>
          <w:color w:val="2E6DA4"/>
        </w:rPr>
        <w:t xml:space="preserve"> </w:t>
      </w:r>
      <w:proofErr w:type="gramStart"/>
      <w:r>
        <w:rPr>
          <w:b/>
          <w:bCs/>
          <w:color w:val="2E6DA4"/>
        </w:rPr>
        <w:t>Accelerator</w:t>
      </w:r>
      <w:r>
        <w:rPr>
          <w:i/>
          <w:iCs/>
          <w:color w:val="7C7C7C"/>
          <w:sz w:val="17"/>
          <w:szCs w:val="17"/>
        </w:rPr>
        <w:t xml:space="preserve">  —</w:t>
      </w:r>
      <w:proofErr w:type="gramEnd"/>
      <w:r>
        <w:rPr>
          <w:i/>
          <w:iCs/>
          <w:color w:val="7C7C7C"/>
          <w:sz w:val="17"/>
          <w:szCs w:val="17"/>
        </w:rPr>
        <w:t xml:space="preserve">  pharma launch analytics</w:t>
      </w:r>
    </w:p>
    <w:p w14:paraId="017969C5" w14:textId="77777777" w:rsidR="00281457" w:rsidRDefault="00000000">
      <w:pPr>
        <w:pStyle w:val="ListParagraph"/>
        <w:numPr>
          <w:ilvl w:val="0"/>
          <w:numId w:val="2"/>
        </w:numPr>
        <w:spacing w:after="40"/>
      </w:pPr>
      <w:r>
        <w:t>Designed global drug-launch orchestration for a platform supporting 75+ launch projects a year and 1,400+ users — replacing fragmented trackers with one shared model for milestones, owners, dependencies, and country playbooks.</w:t>
      </w:r>
    </w:p>
    <w:p w14:paraId="29DB592C" w14:textId="77777777" w:rsidR="00281457" w:rsidRDefault="00000000">
      <w:pPr>
        <w:tabs>
          <w:tab w:val="right" w:pos="10080"/>
        </w:tabs>
        <w:spacing w:before="170" w:after="60"/>
      </w:pPr>
      <w:r>
        <w:rPr>
          <w:b/>
          <w:bCs/>
          <w:sz w:val="21"/>
          <w:szCs w:val="21"/>
        </w:rPr>
        <w:t>Lead UX Designer · PCS Retirement</w:t>
      </w:r>
      <w:r>
        <w:rPr>
          <w:color w:val="7C7C7C"/>
          <w:sz w:val="18"/>
          <w:szCs w:val="18"/>
        </w:rPr>
        <w:tab/>
        <w:t>2019 – 2021 · Philadelphia, PA</w:t>
      </w:r>
    </w:p>
    <w:p w14:paraId="5EF8C613" w14:textId="57D5E404" w:rsidR="00281457" w:rsidRDefault="00185C57" w:rsidP="00185C57">
      <w:pPr>
        <w:pStyle w:val="ListParagraph"/>
        <w:numPr>
          <w:ilvl w:val="0"/>
          <w:numId w:val="2"/>
        </w:numPr>
      </w:pPr>
      <w:r w:rsidRPr="00185C57">
        <w:t>Led design for Advisor Lab™, a single platform for retirement-plan advisors that consolidated 7 legacy tools — removing daily context-switching across prospecting, onboarding, and plan management.</w:t>
      </w:r>
    </w:p>
    <w:p w14:paraId="08D3AB1F" w14:textId="77777777" w:rsidR="00281457" w:rsidRDefault="00000000">
      <w:pPr>
        <w:pStyle w:val="ListParagraph"/>
        <w:numPr>
          <w:ilvl w:val="0"/>
          <w:numId w:val="2"/>
        </w:numPr>
        <w:spacing w:after="40"/>
      </w:pPr>
      <w:r>
        <w:t>Translated FINRA-heavy requirements into production-ready flows engineering could ship without rework.</w:t>
      </w:r>
    </w:p>
    <w:p w14:paraId="3B5888D2" w14:textId="3E27A31F" w:rsidR="00281457" w:rsidRDefault="00017016">
      <w:pPr>
        <w:tabs>
          <w:tab w:val="right" w:pos="10080"/>
        </w:tabs>
        <w:spacing w:before="170" w:after="60"/>
      </w:pPr>
      <w:r>
        <w:rPr>
          <w:b/>
          <w:bCs/>
          <w:sz w:val="21"/>
          <w:szCs w:val="21"/>
        </w:rPr>
        <w:lastRenderedPageBreak/>
        <w:br/>
      </w:r>
      <w:r w:rsidR="00000000">
        <w:rPr>
          <w:b/>
          <w:bCs/>
          <w:sz w:val="21"/>
          <w:szCs w:val="21"/>
        </w:rPr>
        <w:t>UX Designer · Heavy Water (</w:t>
      </w:r>
      <w:proofErr w:type="spellStart"/>
      <w:r w:rsidR="00000000">
        <w:rPr>
          <w:b/>
          <w:bCs/>
          <w:sz w:val="21"/>
          <w:szCs w:val="21"/>
        </w:rPr>
        <w:t>acq</w:t>
      </w:r>
      <w:proofErr w:type="spellEnd"/>
      <w:r w:rsidR="00000000">
        <w:rPr>
          <w:b/>
          <w:bCs/>
          <w:sz w:val="21"/>
          <w:szCs w:val="21"/>
        </w:rPr>
        <w:t>. by Black Knight)</w:t>
      </w:r>
      <w:r w:rsidR="00000000">
        <w:rPr>
          <w:color w:val="7C7C7C"/>
          <w:sz w:val="18"/>
          <w:szCs w:val="18"/>
        </w:rPr>
        <w:tab/>
        <w:t>2019 · Philadelphia, PA</w:t>
      </w:r>
    </w:p>
    <w:p w14:paraId="4E85C1D8" w14:textId="77777777" w:rsidR="00281457" w:rsidRDefault="00000000">
      <w:pPr>
        <w:pStyle w:val="ListParagraph"/>
        <w:numPr>
          <w:ilvl w:val="0"/>
          <w:numId w:val="2"/>
        </w:numPr>
        <w:spacing w:after="40"/>
      </w:pPr>
      <w:r>
        <w:t>Sole designer through the Black Knight acquisition; designed the human-in-the-loop trust layer for AI loan-document automation — confidence thresholds, verification, misclassification correction, and an audit trail that fed user corrections back into the model.</w:t>
      </w:r>
    </w:p>
    <w:p w14:paraId="7C6A6856" w14:textId="77777777" w:rsidR="00281457" w:rsidRDefault="00000000">
      <w:pPr>
        <w:pStyle w:val="ListParagraph"/>
        <w:numPr>
          <w:ilvl w:val="0"/>
          <w:numId w:val="2"/>
        </w:numPr>
        <w:spacing w:after="40"/>
      </w:pPr>
      <w:r>
        <w:t>Established the confidence, correction, and audit patterns I’ve carried into every AI product since.</w:t>
      </w:r>
    </w:p>
    <w:p w14:paraId="1931A886" w14:textId="77777777" w:rsidR="00281457" w:rsidRDefault="00000000">
      <w:pPr>
        <w:tabs>
          <w:tab w:val="right" w:pos="10080"/>
        </w:tabs>
        <w:spacing w:before="170" w:after="60"/>
      </w:pPr>
      <w:r>
        <w:rPr>
          <w:b/>
          <w:bCs/>
          <w:sz w:val="21"/>
          <w:szCs w:val="21"/>
        </w:rPr>
        <w:t xml:space="preserve">UX Designer · </w:t>
      </w:r>
      <w:proofErr w:type="spellStart"/>
      <w:r>
        <w:rPr>
          <w:b/>
          <w:bCs/>
          <w:sz w:val="21"/>
          <w:szCs w:val="21"/>
        </w:rPr>
        <w:t>Anexinet</w:t>
      </w:r>
      <w:proofErr w:type="spellEnd"/>
      <w:r>
        <w:rPr>
          <w:color w:val="7C7C7C"/>
          <w:sz w:val="18"/>
          <w:szCs w:val="18"/>
        </w:rPr>
        <w:tab/>
        <w:t>2015 – 2019 · Blue Bell, PA</w:t>
      </w:r>
    </w:p>
    <w:p w14:paraId="211AEB22" w14:textId="77777777" w:rsidR="00281457" w:rsidRDefault="00000000">
      <w:pPr>
        <w:pStyle w:val="ListParagraph"/>
        <w:numPr>
          <w:ilvl w:val="0"/>
          <w:numId w:val="2"/>
        </w:numPr>
        <w:spacing w:after="40"/>
      </w:pPr>
      <w:r>
        <w:t>Lead designer across enterprise Life Sciences and FinTech engagements — research, IA, flows, and prototypes for B2B SaaS.</w:t>
      </w:r>
    </w:p>
    <w:p w14:paraId="20BB31A6" w14:textId="77777777" w:rsidR="00281457" w:rsidRDefault="00000000">
      <w:pPr>
        <w:pStyle w:val="ListParagraph"/>
        <w:numPr>
          <w:ilvl w:val="0"/>
          <w:numId w:val="2"/>
        </w:numPr>
        <w:spacing w:after="40"/>
      </w:pPr>
      <w:r>
        <w:t>Ran design sprints for SEI Investments’ greenfield Investment Management Center and Client Portal, turning ambiguity into a buildable IA and visual language.</w:t>
      </w:r>
    </w:p>
    <w:p w14:paraId="486C6CEB" w14:textId="77777777" w:rsidR="00281457" w:rsidRDefault="00000000">
      <w:pPr>
        <w:tabs>
          <w:tab w:val="right" w:pos="10080"/>
        </w:tabs>
        <w:spacing w:before="170" w:after="60"/>
      </w:pPr>
      <w:r>
        <w:rPr>
          <w:b/>
          <w:bCs/>
          <w:sz w:val="21"/>
          <w:szCs w:val="21"/>
        </w:rPr>
        <w:t xml:space="preserve">Graphic Designer · </w:t>
      </w:r>
      <w:proofErr w:type="spellStart"/>
      <w:r>
        <w:rPr>
          <w:b/>
          <w:bCs/>
          <w:sz w:val="21"/>
          <w:szCs w:val="21"/>
        </w:rPr>
        <w:t>Scogo</w:t>
      </w:r>
      <w:proofErr w:type="spellEnd"/>
      <w:r>
        <w:rPr>
          <w:b/>
          <w:bCs/>
          <w:sz w:val="21"/>
          <w:szCs w:val="21"/>
        </w:rPr>
        <w:t xml:space="preserve"> Media (</w:t>
      </w:r>
      <w:proofErr w:type="spellStart"/>
      <w:r>
        <w:rPr>
          <w:b/>
          <w:bCs/>
          <w:sz w:val="21"/>
          <w:szCs w:val="21"/>
        </w:rPr>
        <w:t>RF|Binder</w:t>
      </w:r>
      <w:proofErr w:type="spellEnd"/>
      <w:r>
        <w:rPr>
          <w:b/>
          <w:bCs/>
          <w:sz w:val="21"/>
          <w:szCs w:val="21"/>
        </w:rPr>
        <w:t>)</w:t>
      </w:r>
      <w:r>
        <w:rPr>
          <w:color w:val="7C7C7C"/>
          <w:sz w:val="18"/>
          <w:szCs w:val="18"/>
        </w:rPr>
        <w:tab/>
        <w:t>2009 – 2014 · New York, NY</w:t>
      </w:r>
    </w:p>
    <w:p w14:paraId="029B5562" w14:textId="77777777" w:rsidR="00281457" w:rsidRDefault="00000000">
      <w:pPr>
        <w:pStyle w:val="ListParagraph"/>
        <w:numPr>
          <w:ilvl w:val="0"/>
          <w:numId w:val="2"/>
        </w:numPr>
        <w:spacing w:after="40"/>
      </w:pPr>
      <w:r>
        <w:t>Branding, identity, and web design for PR and marketing clients.</w:t>
      </w:r>
    </w:p>
    <w:p w14:paraId="1C273432" w14:textId="77777777" w:rsidR="00281457" w:rsidRDefault="00000000">
      <w:pPr>
        <w:pBdr>
          <w:bottom w:val="single" w:sz="4" w:space="3" w:color="D8DEE6"/>
        </w:pBdr>
        <w:spacing w:before="210" w:after="96"/>
      </w:pPr>
      <w:r>
        <w:rPr>
          <w:color w:val="3A3A3A"/>
          <w:sz w:val="24"/>
          <w:szCs w:val="24"/>
        </w:rPr>
        <w:t>Education</w:t>
      </w:r>
    </w:p>
    <w:p w14:paraId="270A205C" w14:textId="77777777" w:rsidR="00281457" w:rsidRDefault="00000000">
      <w:pPr>
        <w:tabs>
          <w:tab w:val="right" w:pos="10080"/>
        </w:tabs>
        <w:spacing w:after="56"/>
      </w:pPr>
      <w:r>
        <w:rPr>
          <w:b/>
          <w:bCs/>
        </w:rPr>
        <w:t xml:space="preserve">MFA, </w:t>
      </w:r>
      <w:proofErr w:type="gramStart"/>
      <w:r>
        <w:rPr>
          <w:b/>
          <w:bCs/>
        </w:rPr>
        <w:t>Advertising</w:t>
      </w:r>
      <w:r>
        <w:rPr>
          <w:color w:val="7C7C7C"/>
        </w:rPr>
        <w:t xml:space="preserve">  —</w:t>
      </w:r>
      <w:proofErr w:type="gramEnd"/>
      <w:r>
        <w:rPr>
          <w:color w:val="7C7C7C"/>
        </w:rPr>
        <w:t xml:space="preserve">  Savannah College of Art &amp; Design</w:t>
      </w:r>
      <w:r>
        <w:rPr>
          <w:color w:val="7C7C7C"/>
          <w:sz w:val="18"/>
          <w:szCs w:val="18"/>
        </w:rPr>
        <w:tab/>
        <w:t>2006 – 2008</w:t>
      </w:r>
    </w:p>
    <w:p w14:paraId="4A882AC2" w14:textId="77777777" w:rsidR="00281457" w:rsidRDefault="00000000">
      <w:pPr>
        <w:tabs>
          <w:tab w:val="right" w:pos="10080"/>
        </w:tabs>
        <w:spacing w:after="56"/>
      </w:pPr>
      <w:r>
        <w:rPr>
          <w:b/>
          <w:bCs/>
        </w:rPr>
        <w:t xml:space="preserve">BFA, Graphic </w:t>
      </w:r>
      <w:proofErr w:type="gramStart"/>
      <w:r>
        <w:rPr>
          <w:b/>
          <w:bCs/>
        </w:rPr>
        <w:t>Design</w:t>
      </w:r>
      <w:r>
        <w:rPr>
          <w:color w:val="7C7C7C"/>
        </w:rPr>
        <w:t xml:space="preserve">  —</w:t>
      </w:r>
      <w:proofErr w:type="gramEnd"/>
      <w:r>
        <w:rPr>
          <w:color w:val="7C7C7C"/>
        </w:rPr>
        <w:t xml:space="preserve">  M.S. University of Baroda</w:t>
      </w:r>
      <w:r>
        <w:rPr>
          <w:color w:val="7C7C7C"/>
          <w:sz w:val="18"/>
          <w:szCs w:val="18"/>
        </w:rPr>
        <w:tab/>
        <w:t>2001 – 2005</w:t>
      </w:r>
    </w:p>
    <w:p w14:paraId="64DD3D4D" w14:textId="77777777" w:rsidR="00281457" w:rsidRDefault="00000000">
      <w:pPr>
        <w:pBdr>
          <w:bottom w:val="single" w:sz="4" w:space="3" w:color="D8DEE6"/>
        </w:pBdr>
        <w:spacing w:before="210" w:after="96"/>
      </w:pPr>
      <w:r>
        <w:rPr>
          <w:color w:val="3A3A3A"/>
          <w:sz w:val="24"/>
          <w:szCs w:val="24"/>
        </w:rPr>
        <w:t>Certifications</w:t>
      </w:r>
    </w:p>
    <w:p w14:paraId="1685913C" w14:textId="77777777" w:rsidR="00281457" w:rsidRDefault="00000000">
      <w:pPr>
        <w:tabs>
          <w:tab w:val="right" w:pos="10080"/>
        </w:tabs>
        <w:spacing w:after="56"/>
      </w:pPr>
      <w:r>
        <w:rPr>
          <w:b/>
          <w:bCs/>
        </w:rPr>
        <w:t xml:space="preserve">Design Thinking &amp; </w:t>
      </w:r>
      <w:proofErr w:type="gramStart"/>
      <w:r>
        <w:rPr>
          <w:b/>
          <w:bCs/>
        </w:rPr>
        <w:t>Innovation</w:t>
      </w:r>
      <w:r>
        <w:rPr>
          <w:color w:val="7C7C7C"/>
        </w:rPr>
        <w:t xml:space="preserve">  —</w:t>
      </w:r>
      <w:proofErr w:type="gramEnd"/>
      <w:r>
        <w:rPr>
          <w:color w:val="7C7C7C"/>
        </w:rPr>
        <w:t xml:space="preserve">  Harvard Business School Online</w:t>
      </w:r>
      <w:r>
        <w:rPr>
          <w:color w:val="7C7C7C"/>
          <w:sz w:val="18"/>
          <w:szCs w:val="18"/>
        </w:rPr>
        <w:tab/>
        <w:t>Sep 2023</w:t>
      </w:r>
    </w:p>
    <w:sectPr w:rsidR="00281457">
      <w:pgSz w:w="12240" w:h="15840"/>
      <w:pgMar w:top="960" w:right="1080" w:bottom="96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5F46CA"/>
    <w:multiLevelType w:val="hybridMultilevel"/>
    <w:tmpl w:val="E242A1FC"/>
    <w:lvl w:ilvl="0" w:tplc="BB4A9D2C">
      <w:start w:val="1"/>
      <w:numFmt w:val="bullet"/>
      <w:lvlText w:val="•"/>
      <w:lvlJc w:val="left"/>
      <w:pPr>
        <w:ind w:left="300" w:hanging="200"/>
      </w:pPr>
      <w:rPr>
        <w:color w:val="3F7FBF"/>
      </w:rPr>
    </w:lvl>
    <w:lvl w:ilvl="1" w:tplc="16E47F34">
      <w:numFmt w:val="decimal"/>
      <w:lvlText w:val=""/>
      <w:lvlJc w:val="left"/>
    </w:lvl>
    <w:lvl w:ilvl="2" w:tplc="91ECAE66">
      <w:numFmt w:val="decimal"/>
      <w:lvlText w:val=""/>
      <w:lvlJc w:val="left"/>
    </w:lvl>
    <w:lvl w:ilvl="3" w:tplc="0EC4C734">
      <w:numFmt w:val="decimal"/>
      <w:lvlText w:val=""/>
      <w:lvlJc w:val="left"/>
    </w:lvl>
    <w:lvl w:ilvl="4" w:tplc="9DFEA4D2">
      <w:numFmt w:val="decimal"/>
      <w:lvlText w:val=""/>
      <w:lvlJc w:val="left"/>
    </w:lvl>
    <w:lvl w:ilvl="5" w:tplc="C07E3330">
      <w:numFmt w:val="decimal"/>
      <w:lvlText w:val=""/>
      <w:lvlJc w:val="left"/>
    </w:lvl>
    <w:lvl w:ilvl="6" w:tplc="3CA86C4C">
      <w:numFmt w:val="decimal"/>
      <w:lvlText w:val=""/>
      <w:lvlJc w:val="left"/>
    </w:lvl>
    <w:lvl w:ilvl="7" w:tplc="FCD03D84">
      <w:numFmt w:val="decimal"/>
      <w:lvlText w:val=""/>
      <w:lvlJc w:val="left"/>
    </w:lvl>
    <w:lvl w:ilvl="8" w:tplc="4A585EC4">
      <w:numFmt w:val="decimal"/>
      <w:lvlText w:val=""/>
      <w:lvlJc w:val="left"/>
    </w:lvl>
  </w:abstractNum>
  <w:abstractNum w:abstractNumId="1" w15:restartNumberingAfterBreak="0">
    <w:nsid w:val="0B3223B8"/>
    <w:multiLevelType w:val="hybridMultilevel"/>
    <w:tmpl w:val="09D81BFA"/>
    <w:lvl w:ilvl="0" w:tplc="CD1C4704">
      <w:start w:val="1"/>
      <w:numFmt w:val="bullet"/>
      <w:lvlText w:val="●"/>
      <w:lvlJc w:val="left"/>
      <w:pPr>
        <w:ind w:left="720" w:hanging="360"/>
      </w:pPr>
    </w:lvl>
    <w:lvl w:ilvl="1" w:tplc="E0084894">
      <w:start w:val="1"/>
      <w:numFmt w:val="bullet"/>
      <w:lvlText w:val="○"/>
      <w:lvlJc w:val="left"/>
      <w:pPr>
        <w:ind w:left="1440" w:hanging="360"/>
      </w:pPr>
    </w:lvl>
    <w:lvl w:ilvl="2" w:tplc="A614E2F2">
      <w:start w:val="1"/>
      <w:numFmt w:val="bullet"/>
      <w:lvlText w:val="■"/>
      <w:lvlJc w:val="left"/>
      <w:pPr>
        <w:ind w:left="2160" w:hanging="360"/>
      </w:pPr>
    </w:lvl>
    <w:lvl w:ilvl="3" w:tplc="F3C8FC86">
      <w:start w:val="1"/>
      <w:numFmt w:val="bullet"/>
      <w:lvlText w:val="●"/>
      <w:lvlJc w:val="left"/>
      <w:pPr>
        <w:ind w:left="2880" w:hanging="360"/>
      </w:pPr>
    </w:lvl>
    <w:lvl w:ilvl="4" w:tplc="500EBC74">
      <w:start w:val="1"/>
      <w:numFmt w:val="bullet"/>
      <w:lvlText w:val="○"/>
      <w:lvlJc w:val="left"/>
      <w:pPr>
        <w:ind w:left="3600" w:hanging="360"/>
      </w:pPr>
    </w:lvl>
    <w:lvl w:ilvl="5" w:tplc="3BAEDBE2">
      <w:start w:val="1"/>
      <w:numFmt w:val="bullet"/>
      <w:lvlText w:val="■"/>
      <w:lvlJc w:val="left"/>
      <w:pPr>
        <w:ind w:left="4320" w:hanging="360"/>
      </w:pPr>
    </w:lvl>
    <w:lvl w:ilvl="6" w:tplc="30FA40BE">
      <w:start w:val="1"/>
      <w:numFmt w:val="bullet"/>
      <w:lvlText w:val="●"/>
      <w:lvlJc w:val="left"/>
      <w:pPr>
        <w:ind w:left="5040" w:hanging="360"/>
      </w:pPr>
    </w:lvl>
    <w:lvl w:ilvl="7" w:tplc="05C24C9A">
      <w:start w:val="1"/>
      <w:numFmt w:val="bullet"/>
      <w:lvlText w:val="●"/>
      <w:lvlJc w:val="left"/>
      <w:pPr>
        <w:ind w:left="5760" w:hanging="360"/>
      </w:pPr>
    </w:lvl>
    <w:lvl w:ilvl="8" w:tplc="3CDA082E">
      <w:start w:val="1"/>
      <w:numFmt w:val="bullet"/>
      <w:lvlText w:val="●"/>
      <w:lvlJc w:val="left"/>
      <w:pPr>
        <w:ind w:left="6480" w:hanging="360"/>
      </w:pPr>
    </w:lvl>
  </w:abstractNum>
  <w:num w:numId="1" w16cid:durableId="716903133">
    <w:abstractNumId w:val="1"/>
    <w:lvlOverride w:ilvl="0">
      <w:startOverride w:val="1"/>
    </w:lvlOverride>
  </w:num>
  <w:num w:numId="2" w16cid:durableId="202671239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9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1457"/>
    <w:rsid w:val="00017016"/>
    <w:rsid w:val="00185C57"/>
    <w:rsid w:val="00281457"/>
    <w:rsid w:val="006E58BA"/>
    <w:rsid w:val="00EB3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71F11AC"/>
  <w15:docId w15:val="{53F2E054-E62E-A240-8704-E81A0EEC3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color w:val="222222"/>
        <w:sz w:val="19"/>
        <w:szCs w:val="19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6E58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desairahul.com/" TargetMode="External"/><Relationship Id="rId5" Type="http://schemas.openxmlformats.org/officeDocument/2006/relationships/hyperlink" Target="https://www.linkedin.com/in/rdesai83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b725d96c-75ca-4da5-a76c-e1fd17e2a62a}" enabled="1" method="Privileged" siteId="{c88fe011-1411-4e3a-a2cf-3859b305642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728</Words>
  <Characters>4391</Characters>
  <Application>Microsoft Office Word</Application>
  <DocSecurity>0</DocSecurity>
  <Lines>67</Lines>
  <Paragraphs>47</Paragraphs>
  <ScaleCrop>false</ScaleCrop>
  <Company/>
  <LinksUpToDate>false</LinksUpToDate>
  <CharactersWithSpaces>5072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Rahul Desai</cp:lastModifiedBy>
  <cp:revision>4</cp:revision>
  <dcterms:created xsi:type="dcterms:W3CDTF">2026-10-01T22:00:00Z</dcterms:created>
  <dcterms:modified xsi:type="dcterms:W3CDTF">2026-10-02T00:15:00Z</dcterms:modified>
</cp:coreProperties>
</file>